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0F" w:rsidRDefault="00AD616D" w:rsidP="00582B36">
      <w:pPr>
        <w:ind w:left="720" w:hanging="720"/>
        <w:jc w:val="center"/>
        <w:rPr>
          <w:rFonts w:ascii="Verdana" w:hAnsi="Verdana"/>
          <w:b/>
          <w:color w:val="000000"/>
        </w:rPr>
      </w:pPr>
      <w:r>
        <w:rPr>
          <w:rFonts w:ascii="Verdana" w:hAnsi="Verdana"/>
          <w:b/>
          <w:noProof/>
          <w:color w:val="000000"/>
          <w:lang w:eastAsia="zh-TW"/>
        </w:rPr>
        <w:pict>
          <v:shapetype id="_x0000_t202" coordsize="21600,21600" o:spt="202" path="m,l,21600r21600,l21600,xe">
            <v:stroke joinstyle="miter"/>
            <v:path gradientshapeok="t" o:connecttype="rect"/>
          </v:shapetype>
          <v:shape id="_x0000_s1027" type="#_x0000_t202" style="position:absolute;left:0;text-align:left;margin-left:446.6pt;margin-top:7.65pt;width:95.2pt;height:80.35pt;z-index:251660288;mso-width-relative:margin;mso-height-relative:margin" strokecolor="white [3212]">
            <v:textbox>
              <w:txbxContent>
                <w:p w:rsidR="0074170F" w:rsidRDefault="0074170F">
                  <w:r>
                    <w:rPr>
                      <w:noProof/>
                      <w:lang w:eastAsia="en-GB"/>
                    </w:rPr>
                    <w:drawing>
                      <wp:inline distT="0" distB="0" distL="0" distR="0">
                        <wp:extent cx="752475" cy="880042"/>
                        <wp:effectExtent l="19050" t="0" r="9525" b="0"/>
                        <wp:docPr id="4" name="Picture 1" descr="http://registrarism.files.wordpress.com/2009/06/globe-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gistrarism.files.wordpress.com/2009/06/globe-europe.jpg"/>
                                <pic:cNvPicPr>
                                  <a:picLocks noChangeAspect="1" noChangeArrowheads="1"/>
                                </pic:cNvPicPr>
                              </pic:nvPicPr>
                              <pic:blipFill>
                                <a:blip r:embed="rId5"/>
                                <a:srcRect/>
                                <a:stretch>
                                  <a:fillRect/>
                                </a:stretch>
                              </pic:blipFill>
                              <pic:spPr bwMode="auto">
                                <a:xfrm>
                                  <a:off x="0" y="0"/>
                                  <a:ext cx="752475" cy="880042"/>
                                </a:xfrm>
                                <a:prstGeom prst="rect">
                                  <a:avLst/>
                                </a:prstGeom>
                                <a:noFill/>
                                <a:ln w="9525">
                                  <a:noFill/>
                                  <a:miter lim="800000"/>
                                  <a:headEnd/>
                                  <a:tailEnd/>
                                </a:ln>
                              </pic:spPr>
                            </pic:pic>
                          </a:graphicData>
                        </a:graphic>
                      </wp:inline>
                    </w:drawing>
                  </w:r>
                </w:p>
              </w:txbxContent>
            </v:textbox>
          </v:shape>
        </w:pict>
      </w:r>
      <w:r w:rsidR="004F2514">
        <w:rPr>
          <w:rFonts w:ascii="Verdana" w:hAnsi="Verdana"/>
          <w:b/>
          <w:color w:val="000000"/>
        </w:rPr>
        <w:t>AS Level Geography…</w:t>
      </w:r>
    </w:p>
    <w:p w:rsidR="0074170F" w:rsidRDefault="0074170F" w:rsidP="00582B36">
      <w:pPr>
        <w:ind w:left="720" w:hanging="720"/>
        <w:jc w:val="center"/>
        <w:rPr>
          <w:rFonts w:ascii="Verdana" w:hAnsi="Verdana"/>
          <w:b/>
          <w:color w:val="000000"/>
        </w:rPr>
      </w:pPr>
    </w:p>
    <w:p w:rsidR="00F5059D" w:rsidRPr="00582B36" w:rsidRDefault="00F5059D" w:rsidP="00582B36">
      <w:pPr>
        <w:ind w:left="720" w:hanging="720"/>
        <w:jc w:val="center"/>
        <w:rPr>
          <w:rFonts w:ascii="Verdana" w:hAnsi="Verdana"/>
          <w:b/>
          <w:color w:val="000000"/>
        </w:rPr>
      </w:pPr>
      <w:r w:rsidRPr="00582B36">
        <w:rPr>
          <w:rFonts w:ascii="Verdana" w:hAnsi="Verdana"/>
          <w:b/>
          <w:color w:val="000000"/>
        </w:rPr>
        <w:t>What else should I be doing?</w:t>
      </w:r>
      <w:r w:rsidR="0074170F" w:rsidRPr="0074170F">
        <w:t xml:space="preserve"> </w:t>
      </w:r>
    </w:p>
    <w:p w:rsidR="00F5059D" w:rsidRDefault="00F5059D" w:rsidP="00F5059D">
      <w:pPr>
        <w:ind w:left="720" w:hanging="720"/>
        <w:rPr>
          <w:rFonts w:ascii="Verdana" w:hAnsi="Verdana"/>
          <w:color w:val="000000"/>
        </w:rPr>
      </w:pPr>
    </w:p>
    <w:p w:rsidR="00E8384A" w:rsidRPr="00582B36" w:rsidRDefault="00E8384A" w:rsidP="004F2514">
      <w:pPr>
        <w:spacing w:line="240" w:lineRule="auto"/>
        <w:jc w:val="both"/>
        <w:rPr>
          <w:rFonts w:ascii="Verdana" w:hAnsi="Verdana" w:cs="Arial"/>
          <w:color w:val="000000"/>
        </w:rPr>
      </w:pPr>
      <w:r w:rsidRPr="00582B36">
        <w:rPr>
          <w:rFonts w:ascii="Verdana" w:hAnsi="Verdana" w:cs="Arial"/>
          <w:color w:val="000000"/>
        </w:rPr>
        <w:t>The most important thing you should be doing is keeping up-to-date with what’s</w:t>
      </w:r>
      <w:r w:rsidR="004F2514">
        <w:rPr>
          <w:rFonts w:ascii="Verdana" w:hAnsi="Verdana" w:cs="Arial"/>
          <w:color w:val="000000"/>
        </w:rPr>
        <w:t xml:space="preserve"> </w:t>
      </w:r>
      <w:r w:rsidRPr="00582B36">
        <w:rPr>
          <w:rFonts w:ascii="Verdana" w:hAnsi="Verdana" w:cs="Arial"/>
          <w:color w:val="000000"/>
        </w:rPr>
        <w:t>going on in lessons.  Complete tasks on time, stick to deadlines, review your</w:t>
      </w:r>
      <w:r w:rsidR="004F2514">
        <w:rPr>
          <w:rFonts w:ascii="Verdana" w:hAnsi="Verdana" w:cs="Arial"/>
          <w:color w:val="000000"/>
        </w:rPr>
        <w:t xml:space="preserve"> </w:t>
      </w:r>
      <w:r w:rsidRPr="00582B36">
        <w:rPr>
          <w:rFonts w:ascii="Verdana" w:hAnsi="Verdana" w:cs="Arial"/>
          <w:color w:val="000000"/>
        </w:rPr>
        <w:t>work regularly – so that  you don’t have lots of revision at the end – time is tight</w:t>
      </w:r>
      <w:r w:rsidR="004F2514">
        <w:rPr>
          <w:rFonts w:ascii="Verdana" w:hAnsi="Verdana" w:cs="Arial"/>
          <w:color w:val="000000"/>
        </w:rPr>
        <w:t xml:space="preserve"> </w:t>
      </w:r>
      <w:r w:rsidRPr="00582B36">
        <w:rPr>
          <w:rFonts w:ascii="Verdana" w:hAnsi="Verdana" w:cs="Arial"/>
          <w:color w:val="000000"/>
        </w:rPr>
        <w:t>this year!</w:t>
      </w:r>
    </w:p>
    <w:p w:rsidR="004F2514" w:rsidRDefault="00E8384A" w:rsidP="004F2514">
      <w:pPr>
        <w:ind w:left="720" w:hanging="720"/>
        <w:rPr>
          <w:rFonts w:ascii="Verdana" w:hAnsi="Verdana" w:cs="Arial"/>
          <w:color w:val="000000"/>
        </w:rPr>
      </w:pPr>
      <w:r w:rsidRPr="00582B36">
        <w:rPr>
          <w:rFonts w:ascii="Verdana" w:hAnsi="Verdana" w:cs="Arial"/>
          <w:color w:val="000000"/>
        </w:rPr>
        <w:t xml:space="preserve">All of you should also make it a priority to scan a </w:t>
      </w:r>
      <w:r w:rsidRPr="00582B36">
        <w:rPr>
          <w:rFonts w:ascii="Verdana" w:hAnsi="Verdana" w:cs="Arial"/>
          <w:b/>
          <w:color w:val="000000"/>
        </w:rPr>
        <w:t>broadsheet newspaper</w:t>
      </w:r>
      <w:r w:rsidRPr="00582B36">
        <w:rPr>
          <w:rFonts w:ascii="Verdana" w:hAnsi="Verdana" w:cs="Arial"/>
          <w:color w:val="000000"/>
        </w:rPr>
        <w:t xml:space="preserve"> on a</w:t>
      </w:r>
      <w:r w:rsidR="004F2514">
        <w:rPr>
          <w:rFonts w:ascii="Verdana" w:hAnsi="Verdana" w:cs="Arial"/>
          <w:color w:val="000000"/>
        </w:rPr>
        <w:t xml:space="preserve"> daily basis –</w:t>
      </w:r>
    </w:p>
    <w:p w:rsidR="004F2514" w:rsidRDefault="00E8384A" w:rsidP="004F2514">
      <w:pPr>
        <w:ind w:left="720" w:hanging="720"/>
        <w:rPr>
          <w:rFonts w:ascii="Verdana" w:hAnsi="Verdana" w:cs="Arial"/>
          <w:color w:val="000000"/>
        </w:rPr>
      </w:pPr>
      <w:r w:rsidRPr="00582B36">
        <w:rPr>
          <w:rFonts w:ascii="Verdana" w:hAnsi="Verdana" w:cs="Arial"/>
          <w:color w:val="000000"/>
        </w:rPr>
        <w:t>The Guardian and The Independent are particularly good for</w:t>
      </w:r>
      <w:r w:rsidR="004F2514">
        <w:rPr>
          <w:rFonts w:ascii="Verdana" w:hAnsi="Verdana" w:cs="Arial"/>
          <w:color w:val="000000"/>
        </w:rPr>
        <w:t xml:space="preserve"> </w:t>
      </w:r>
      <w:r w:rsidRPr="00582B36">
        <w:rPr>
          <w:rFonts w:ascii="Verdana" w:hAnsi="Verdana" w:cs="Arial"/>
          <w:color w:val="000000"/>
        </w:rPr>
        <w:t>environmental</w:t>
      </w:r>
      <w:r w:rsidR="004F2514">
        <w:rPr>
          <w:rFonts w:ascii="Verdana" w:hAnsi="Verdana" w:cs="Arial"/>
          <w:color w:val="000000"/>
        </w:rPr>
        <w:t xml:space="preserve"> issues.  You can</w:t>
      </w:r>
    </w:p>
    <w:p w:rsidR="00E8384A" w:rsidRPr="00582B36" w:rsidRDefault="00E8384A" w:rsidP="004F2514">
      <w:pPr>
        <w:ind w:left="720" w:hanging="720"/>
        <w:rPr>
          <w:rFonts w:ascii="Verdana" w:hAnsi="Verdana" w:cs="Arial"/>
          <w:color w:val="000000"/>
        </w:rPr>
      </w:pPr>
      <w:r w:rsidRPr="00582B36">
        <w:rPr>
          <w:rFonts w:ascii="Verdana" w:hAnsi="Verdana" w:cs="Arial"/>
          <w:color w:val="000000"/>
        </w:rPr>
        <w:t>keep cuttings that are relevant to our topics as</w:t>
      </w:r>
      <w:r w:rsidR="004F2514">
        <w:rPr>
          <w:rFonts w:ascii="Verdana" w:hAnsi="Verdana" w:cs="Arial"/>
          <w:color w:val="000000"/>
        </w:rPr>
        <w:t xml:space="preserve"> </w:t>
      </w:r>
      <w:r w:rsidRPr="00582B36">
        <w:rPr>
          <w:rFonts w:ascii="Verdana" w:hAnsi="Verdana" w:cs="Arial"/>
          <w:color w:val="000000"/>
        </w:rPr>
        <w:t>you go along.</w:t>
      </w:r>
    </w:p>
    <w:p w:rsidR="00F5059D" w:rsidRPr="00582B36" w:rsidRDefault="00F5059D" w:rsidP="00E8384A">
      <w:pPr>
        <w:pStyle w:val="NormalWeb"/>
        <w:rPr>
          <w:rFonts w:ascii="Verdana" w:hAnsi="Verdana" w:cs="Arial"/>
          <w:sz w:val="22"/>
          <w:szCs w:val="22"/>
        </w:rPr>
      </w:pPr>
      <w:r w:rsidRPr="00582B36">
        <w:rPr>
          <w:rFonts w:ascii="Verdana" w:hAnsi="Verdana" w:cs="Arial"/>
          <w:sz w:val="22"/>
          <w:szCs w:val="22"/>
        </w:rPr>
        <w:t>Keep an eye out for relevant T</w:t>
      </w:r>
      <w:r w:rsidR="0074170F">
        <w:rPr>
          <w:rFonts w:ascii="Verdana" w:hAnsi="Verdana" w:cs="Arial"/>
          <w:sz w:val="22"/>
          <w:szCs w:val="22"/>
        </w:rPr>
        <w:t>V programmes and check the listings on BBC iplayer.</w:t>
      </w:r>
    </w:p>
    <w:p w:rsidR="00F5059D" w:rsidRPr="0074170F" w:rsidRDefault="00E8384A" w:rsidP="0074170F">
      <w:pPr>
        <w:pStyle w:val="NormalWeb"/>
        <w:rPr>
          <w:rFonts w:ascii="Verdana" w:hAnsi="Verdana" w:cs="Arial"/>
          <w:sz w:val="22"/>
          <w:szCs w:val="22"/>
        </w:rPr>
      </w:pPr>
      <w:r w:rsidRPr="00582B36">
        <w:rPr>
          <w:rFonts w:ascii="Verdana" w:hAnsi="Verdana" w:cs="Arial"/>
          <w:sz w:val="22"/>
          <w:szCs w:val="22"/>
        </w:rPr>
        <w:t>If you r</w:t>
      </w:r>
      <w:r w:rsidR="00F5059D" w:rsidRPr="00582B36">
        <w:rPr>
          <w:rFonts w:ascii="Verdana" w:hAnsi="Verdana" w:cs="Arial"/>
          <w:sz w:val="22"/>
          <w:szCs w:val="22"/>
        </w:rPr>
        <w:t xml:space="preserve">ead around the subject </w:t>
      </w:r>
      <w:r w:rsidRPr="00582B36">
        <w:rPr>
          <w:rFonts w:ascii="Verdana" w:hAnsi="Verdana" w:cs="Arial"/>
          <w:sz w:val="22"/>
          <w:szCs w:val="22"/>
        </w:rPr>
        <w:t xml:space="preserve">you will get a </w:t>
      </w:r>
      <w:r w:rsidR="00F5059D" w:rsidRPr="00582B36">
        <w:rPr>
          <w:rFonts w:ascii="Verdana" w:hAnsi="Verdana" w:cs="Arial"/>
          <w:sz w:val="22"/>
          <w:szCs w:val="22"/>
        </w:rPr>
        <w:t>bet</w:t>
      </w:r>
      <w:r w:rsidRPr="00582B36">
        <w:rPr>
          <w:rFonts w:ascii="Verdana" w:hAnsi="Verdana" w:cs="Arial"/>
          <w:sz w:val="22"/>
          <w:szCs w:val="22"/>
        </w:rPr>
        <w:t xml:space="preserve">ter grasp of the subject and </w:t>
      </w:r>
      <w:r w:rsidR="00F5059D" w:rsidRPr="00582B36">
        <w:rPr>
          <w:rFonts w:ascii="Verdana" w:hAnsi="Verdana" w:cs="Arial"/>
          <w:sz w:val="22"/>
          <w:szCs w:val="22"/>
        </w:rPr>
        <w:t>develop your command of language. Don’t wait for the teacher to be your constant guide. You do not always have to read every word in detail! Try to get into the habit of SCANNING a page and then go back and concentrate on the relevant parts for note taking.</w:t>
      </w:r>
    </w:p>
    <w:p w:rsidR="00F5059D" w:rsidRPr="00582B36" w:rsidRDefault="00F5059D" w:rsidP="00F5059D">
      <w:pPr>
        <w:ind w:left="720" w:hanging="720"/>
        <w:rPr>
          <w:rFonts w:ascii="Verdana" w:hAnsi="Verdana"/>
          <w:b/>
          <w:color w:val="000000"/>
          <w:u w:val="single"/>
        </w:rPr>
      </w:pPr>
      <w:r w:rsidRPr="00582B36">
        <w:rPr>
          <w:rFonts w:ascii="Verdana" w:hAnsi="Verdana"/>
          <w:b/>
          <w:color w:val="000000"/>
          <w:u w:val="single"/>
        </w:rPr>
        <w:t>Other resources apart from your text book:</w:t>
      </w:r>
    </w:p>
    <w:p w:rsidR="00F5059D" w:rsidRDefault="00F5059D" w:rsidP="00A6480C">
      <w:r>
        <w:t>You will be directed to these at times, but some of</w:t>
      </w:r>
      <w:r w:rsidR="00582B36">
        <w:t xml:space="preserve"> you will take the initiative to</w:t>
      </w:r>
      <w:r w:rsidR="00A6480C">
        <w:t xml:space="preserve"> </w:t>
      </w:r>
      <w:r>
        <w:t>delve</w:t>
      </w:r>
      <w:r w:rsidR="00A6480C">
        <w:t xml:space="preserve"> </w:t>
      </w:r>
      <w:r>
        <w:t xml:space="preserve"> deeper...</w:t>
      </w:r>
    </w:p>
    <w:p w:rsidR="00F5059D" w:rsidRPr="00F5059D" w:rsidRDefault="00F5059D" w:rsidP="00F5059D">
      <w:pPr>
        <w:ind w:left="720" w:hanging="720"/>
        <w:rPr>
          <w:rFonts w:ascii="Verdana" w:hAnsi="Verdana"/>
          <w:b/>
          <w:color w:val="000000"/>
        </w:rPr>
      </w:pPr>
      <w:r w:rsidRPr="00F5059D">
        <w:rPr>
          <w:rFonts w:ascii="Verdana" w:hAnsi="Verdana"/>
          <w:b/>
          <w:color w:val="000000"/>
        </w:rPr>
        <w:t>In the subjects folder:</w:t>
      </w:r>
    </w:p>
    <w:p w:rsidR="00E8384A" w:rsidRPr="00E8384A" w:rsidRDefault="00F5059D" w:rsidP="00E8384A">
      <w:pPr>
        <w:pStyle w:val="ListParagraph"/>
        <w:numPr>
          <w:ilvl w:val="0"/>
          <w:numId w:val="3"/>
        </w:numPr>
        <w:spacing w:line="240" w:lineRule="auto"/>
        <w:rPr>
          <w:rFonts w:ascii="Verdana" w:hAnsi="Verdana"/>
          <w:color w:val="000000"/>
        </w:rPr>
      </w:pPr>
      <w:r w:rsidRPr="00E8384A">
        <w:rPr>
          <w:rFonts w:ascii="Verdana" w:hAnsi="Verdana"/>
          <w:color w:val="000000"/>
        </w:rPr>
        <w:t>Geofactsheets</w:t>
      </w:r>
      <w:r w:rsidR="00E8384A" w:rsidRPr="00E8384A">
        <w:rPr>
          <w:rFonts w:ascii="Verdana" w:hAnsi="Verdana"/>
          <w:color w:val="000000"/>
        </w:rPr>
        <w:t xml:space="preserve"> </w:t>
      </w:r>
    </w:p>
    <w:p w:rsidR="00E8384A" w:rsidRDefault="00F5059D" w:rsidP="00E8384A">
      <w:pPr>
        <w:pStyle w:val="ListParagraph"/>
        <w:numPr>
          <w:ilvl w:val="0"/>
          <w:numId w:val="3"/>
        </w:numPr>
        <w:spacing w:line="240" w:lineRule="auto"/>
        <w:rPr>
          <w:rFonts w:ascii="Verdana" w:hAnsi="Verdana"/>
          <w:color w:val="000000"/>
        </w:rPr>
      </w:pPr>
      <w:r w:rsidRPr="00E8384A">
        <w:rPr>
          <w:rFonts w:ascii="Verdana" w:hAnsi="Verdana"/>
          <w:color w:val="000000"/>
        </w:rPr>
        <w:t xml:space="preserve">Geofiles </w:t>
      </w:r>
    </w:p>
    <w:p w:rsidR="00F5059D" w:rsidRDefault="00E8384A" w:rsidP="00E8384A">
      <w:pPr>
        <w:spacing w:line="240" w:lineRule="auto"/>
        <w:rPr>
          <w:rFonts w:ascii="Verdana" w:hAnsi="Verdana"/>
          <w:color w:val="000000"/>
        </w:rPr>
      </w:pPr>
      <w:r>
        <w:rPr>
          <w:rFonts w:ascii="Verdana" w:hAnsi="Verdana"/>
          <w:color w:val="000000"/>
        </w:rPr>
        <w:t>T</w:t>
      </w:r>
      <w:r w:rsidR="00F5059D" w:rsidRPr="00E8384A">
        <w:rPr>
          <w:rFonts w:ascii="Verdana" w:hAnsi="Verdana"/>
          <w:color w:val="000000"/>
        </w:rPr>
        <w:t>hese are often good summaries of topics and you</w:t>
      </w:r>
      <w:r>
        <w:rPr>
          <w:rFonts w:ascii="Verdana" w:hAnsi="Verdana"/>
          <w:color w:val="000000"/>
        </w:rPr>
        <w:t xml:space="preserve"> </w:t>
      </w:r>
      <w:r w:rsidR="00F5059D">
        <w:rPr>
          <w:rFonts w:ascii="Verdana" w:hAnsi="Verdana"/>
          <w:color w:val="000000"/>
        </w:rPr>
        <w:t>can supplement your case studies.  You may print them out – but even better if</w:t>
      </w:r>
      <w:r>
        <w:rPr>
          <w:rFonts w:ascii="Verdana" w:hAnsi="Verdana"/>
          <w:color w:val="000000"/>
        </w:rPr>
        <w:t xml:space="preserve"> </w:t>
      </w:r>
      <w:r w:rsidR="00F5059D">
        <w:rPr>
          <w:rFonts w:ascii="Verdana" w:hAnsi="Verdana"/>
          <w:color w:val="000000"/>
        </w:rPr>
        <w:t>you are selective about it!</w:t>
      </w:r>
    </w:p>
    <w:p w:rsidR="00F5059D" w:rsidRPr="00E8384A" w:rsidRDefault="00F5059D" w:rsidP="00F5059D">
      <w:pPr>
        <w:spacing w:line="240" w:lineRule="auto"/>
        <w:ind w:left="720" w:hanging="720"/>
        <w:rPr>
          <w:rFonts w:ascii="Verdana" w:hAnsi="Verdana"/>
          <w:b/>
          <w:color w:val="000000"/>
        </w:rPr>
      </w:pPr>
      <w:r w:rsidRPr="00E8384A">
        <w:rPr>
          <w:rFonts w:ascii="Verdana" w:hAnsi="Verdana"/>
          <w:b/>
          <w:color w:val="000000"/>
        </w:rPr>
        <w:t>On the Internet</w:t>
      </w:r>
    </w:p>
    <w:p w:rsidR="004F2514" w:rsidRDefault="00F5059D" w:rsidP="004F2514">
      <w:pPr>
        <w:spacing w:line="240" w:lineRule="auto"/>
        <w:ind w:left="720" w:hanging="720"/>
        <w:rPr>
          <w:rFonts w:ascii="Verdana" w:hAnsi="Verdana"/>
          <w:color w:val="000000"/>
        </w:rPr>
      </w:pPr>
      <w:r>
        <w:rPr>
          <w:rFonts w:ascii="Verdana" w:hAnsi="Verdana"/>
          <w:color w:val="000000"/>
        </w:rPr>
        <w:t>The number of relevant websites is overwhelming and even we probably don’</w:t>
      </w:r>
      <w:r w:rsidR="00E8384A">
        <w:rPr>
          <w:rFonts w:ascii="Verdana" w:hAnsi="Verdana"/>
          <w:color w:val="000000"/>
        </w:rPr>
        <w:t>t</w:t>
      </w:r>
      <w:r w:rsidR="004F2514">
        <w:rPr>
          <w:rFonts w:ascii="Verdana" w:hAnsi="Verdana"/>
          <w:color w:val="000000"/>
        </w:rPr>
        <w:t xml:space="preserve"> know every</w:t>
      </w:r>
    </w:p>
    <w:p w:rsidR="00F5059D" w:rsidRDefault="00F5059D" w:rsidP="004F2514">
      <w:pPr>
        <w:spacing w:line="240" w:lineRule="auto"/>
        <w:ind w:left="720" w:hanging="720"/>
        <w:rPr>
          <w:rFonts w:ascii="Verdana" w:hAnsi="Verdana"/>
          <w:color w:val="000000"/>
        </w:rPr>
      </w:pPr>
      <w:r>
        <w:rPr>
          <w:rFonts w:ascii="Verdana" w:hAnsi="Verdana"/>
          <w:color w:val="000000"/>
        </w:rPr>
        <w:t xml:space="preserve">single one of them – If you find </w:t>
      </w:r>
      <w:r w:rsidR="00E8384A">
        <w:rPr>
          <w:rFonts w:ascii="Verdana" w:hAnsi="Verdana"/>
          <w:color w:val="000000"/>
        </w:rPr>
        <w:t>a good one email the link to Ms</w:t>
      </w:r>
      <w:r w:rsidR="004F2514">
        <w:rPr>
          <w:rFonts w:ascii="Verdana" w:hAnsi="Verdana"/>
          <w:color w:val="000000"/>
        </w:rPr>
        <w:t xml:space="preserve"> </w:t>
      </w:r>
      <w:r>
        <w:rPr>
          <w:rFonts w:ascii="Verdana" w:hAnsi="Verdana"/>
          <w:color w:val="000000"/>
        </w:rPr>
        <w:t>Treanor.</w:t>
      </w:r>
    </w:p>
    <w:p w:rsidR="00A6480C" w:rsidRDefault="00A6480C" w:rsidP="004F2514">
      <w:pPr>
        <w:spacing w:line="240" w:lineRule="auto"/>
        <w:ind w:left="720" w:hanging="720"/>
        <w:rPr>
          <w:rFonts w:ascii="Verdana" w:hAnsi="Verdana"/>
          <w:color w:val="000000"/>
        </w:rPr>
      </w:pPr>
      <w:r>
        <w:rPr>
          <w:rFonts w:ascii="Verdana" w:hAnsi="Verdana"/>
          <w:color w:val="000000"/>
        </w:rPr>
        <w:t xml:space="preserve">We post as many relevant links as possible via: </w:t>
      </w:r>
      <w:hyperlink r:id="rId6" w:history="1">
        <w:r w:rsidR="00F5059D" w:rsidRPr="00836172">
          <w:rPr>
            <w:rStyle w:val="Hyperlink"/>
            <w:rFonts w:ascii="Verdana" w:hAnsi="Verdana"/>
          </w:rPr>
          <w:t>http://alevelgeog.pbworks.com/</w:t>
        </w:r>
      </w:hyperlink>
      <w:r w:rsidR="00F5059D">
        <w:rPr>
          <w:rFonts w:ascii="Verdana" w:hAnsi="Verdana"/>
          <w:color w:val="000000"/>
        </w:rPr>
        <w:t xml:space="preserve"> to </w:t>
      </w:r>
      <w:r>
        <w:rPr>
          <w:rFonts w:ascii="Verdana" w:hAnsi="Verdana"/>
          <w:color w:val="000000"/>
        </w:rPr>
        <w:t>help you</w:t>
      </w:r>
    </w:p>
    <w:p w:rsidR="00F5059D" w:rsidRDefault="00F5059D" w:rsidP="004F2514">
      <w:pPr>
        <w:spacing w:line="240" w:lineRule="auto"/>
        <w:ind w:left="720" w:hanging="720"/>
        <w:rPr>
          <w:rFonts w:ascii="Verdana" w:hAnsi="Verdana"/>
          <w:color w:val="000000"/>
        </w:rPr>
      </w:pPr>
      <w:r>
        <w:rPr>
          <w:rFonts w:ascii="Verdana" w:hAnsi="Verdana"/>
          <w:color w:val="000000"/>
        </w:rPr>
        <w:t xml:space="preserve">extend your classwork. </w:t>
      </w:r>
      <w:r w:rsidR="00E8384A">
        <w:rPr>
          <w:rFonts w:ascii="Verdana" w:hAnsi="Verdana"/>
          <w:color w:val="000000"/>
        </w:rPr>
        <w:t>Please do check it and sign</w:t>
      </w:r>
      <w:r w:rsidR="004F2514">
        <w:rPr>
          <w:rFonts w:ascii="Verdana" w:hAnsi="Verdana"/>
          <w:color w:val="000000"/>
        </w:rPr>
        <w:t xml:space="preserve"> </w:t>
      </w:r>
      <w:r w:rsidR="00E8384A">
        <w:rPr>
          <w:rFonts w:ascii="Verdana" w:hAnsi="Verdana"/>
          <w:color w:val="000000"/>
        </w:rPr>
        <w:t>up to contribute to it!</w:t>
      </w:r>
    </w:p>
    <w:p w:rsidR="00F5059D" w:rsidRDefault="00F5059D" w:rsidP="00F5059D">
      <w:pPr>
        <w:spacing w:line="240" w:lineRule="auto"/>
        <w:ind w:left="720" w:hanging="720"/>
        <w:rPr>
          <w:rFonts w:ascii="Verdana" w:hAnsi="Verdana"/>
          <w:color w:val="000000"/>
        </w:rPr>
      </w:pPr>
    </w:p>
    <w:p w:rsidR="004F2514" w:rsidRDefault="004F2514" w:rsidP="00F5059D">
      <w:pPr>
        <w:spacing w:line="240" w:lineRule="auto"/>
        <w:ind w:left="720" w:hanging="720"/>
        <w:rPr>
          <w:rFonts w:ascii="Verdana" w:hAnsi="Verdana"/>
          <w:color w:val="000000"/>
        </w:rPr>
      </w:pPr>
    </w:p>
    <w:p w:rsidR="004F2514" w:rsidRDefault="004F2514" w:rsidP="00F5059D">
      <w:pPr>
        <w:spacing w:line="240" w:lineRule="auto"/>
        <w:ind w:left="720" w:hanging="720"/>
        <w:rPr>
          <w:rFonts w:ascii="Verdana" w:hAnsi="Verdana"/>
          <w:color w:val="000000"/>
        </w:rPr>
      </w:pPr>
    </w:p>
    <w:p w:rsidR="004F2514" w:rsidRDefault="004F2514" w:rsidP="00F5059D">
      <w:pPr>
        <w:spacing w:line="240" w:lineRule="auto"/>
        <w:ind w:left="720" w:hanging="720"/>
        <w:rPr>
          <w:rFonts w:ascii="Verdana" w:hAnsi="Verdana"/>
          <w:color w:val="000000"/>
        </w:rPr>
      </w:pPr>
    </w:p>
    <w:p w:rsidR="004F2514" w:rsidRDefault="004F2514" w:rsidP="00F5059D">
      <w:pPr>
        <w:spacing w:line="240" w:lineRule="auto"/>
        <w:ind w:left="720" w:hanging="720"/>
        <w:rPr>
          <w:rFonts w:ascii="Verdana" w:hAnsi="Verdana"/>
          <w:color w:val="000000"/>
        </w:rPr>
      </w:pPr>
    </w:p>
    <w:p w:rsidR="00A6480C" w:rsidRDefault="00A6480C" w:rsidP="00F5059D">
      <w:pPr>
        <w:spacing w:line="240" w:lineRule="auto"/>
        <w:ind w:left="720" w:hanging="720"/>
        <w:rPr>
          <w:rFonts w:ascii="Verdana" w:hAnsi="Verdana"/>
          <w:color w:val="000000"/>
        </w:rPr>
      </w:pPr>
    </w:p>
    <w:p w:rsidR="004F2514" w:rsidRDefault="004F2514" w:rsidP="00F5059D">
      <w:pPr>
        <w:spacing w:line="240" w:lineRule="auto"/>
        <w:ind w:left="720" w:hanging="720"/>
        <w:rPr>
          <w:rFonts w:ascii="Verdana" w:hAnsi="Verdana"/>
          <w:color w:val="000000"/>
        </w:rPr>
      </w:pPr>
    </w:p>
    <w:p w:rsidR="00F5059D" w:rsidRPr="00F5059D" w:rsidRDefault="00F5059D" w:rsidP="00F5059D">
      <w:pPr>
        <w:ind w:left="720" w:hanging="720"/>
        <w:rPr>
          <w:rFonts w:ascii="Verdana" w:hAnsi="Verdana"/>
          <w:b/>
          <w:color w:val="000000"/>
        </w:rPr>
      </w:pPr>
      <w:r w:rsidRPr="00F5059D">
        <w:rPr>
          <w:rFonts w:ascii="Verdana" w:hAnsi="Verdana"/>
          <w:b/>
          <w:color w:val="000000"/>
        </w:rPr>
        <w:lastRenderedPageBreak/>
        <w:t>Magazines:</w:t>
      </w:r>
    </w:p>
    <w:p w:rsidR="00F5059D" w:rsidRDefault="00F5059D" w:rsidP="00F5059D">
      <w:pPr>
        <w:pStyle w:val="ListParagraph"/>
        <w:numPr>
          <w:ilvl w:val="0"/>
          <w:numId w:val="1"/>
        </w:numPr>
        <w:rPr>
          <w:rFonts w:ascii="Verdana" w:hAnsi="Verdana"/>
          <w:color w:val="000000"/>
        </w:rPr>
      </w:pPr>
      <w:r w:rsidRPr="00F5059D">
        <w:rPr>
          <w:rFonts w:ascii="Verdana" w:hAnsi="Verdana"/>
          <w:color w:val="000000"/>
        </w:rPr>
        <w:t xml:space="preserve">Geography Review – you can subscribe </w:t>
      </w:r>
      <w:r>
        <w:rPr>
          <w:rFonts w:ascii="Verdana" w:hAnsi="Verdana"/>
          <w:color w:val="000000"/>
        </w:rPr>
        <w:t xml:space="preserve">(£12. 50) </w:t>
      </w:r>
      <w:r w:rsidRPr="00F5059D">
        <w:rPr>
          <w:rFonts w:ascii="Verdana" w:hAnsi="Verdana"/>
          <w:color w:val="000000"/>
        </w:rPr>
        <w:t>to this but there is also a copy in the library – 5 per year.  Aimed at A level geographers so definitely worth a read.</w:t>
      </w:r>
    </w:p>
    <w:p w:rsidR="00F5059D" w:rsidRPr="0074170F" w:rsidRDefault="00F5059D" w:rsidP="00F5059D">
      <w:pPr>
        <w:pStyle w:val="ListParagraph"/>
        <w:numPr>
          <w:ilvl w:val="0"/>
          <w:numId w:val="1"/>
        </w:numPr>
        <w:rPr>
          <w:rFonts w:ascii="Verdana" w:hAnsi="Verdana"/>
          <w:color w:val="000000"/>
        </w:rPr>
      </w:pPr>
      <w:r>
        <w:rPr>
          <w:rFonts w:ascii="Verdana" w:hAnsi="Verdana"/>
          <w:color w:val="000000"/>
        </w:rPr>
        <w:t xml:space="preserve">Geographical – monthly publication by the Royal Geographical Society </w:t>
      </w:r>
    </w:p>
    <w:p w:rsidR="00F5059D" w:rsidRDefault="00F5059D" w:rsidP="00F5059D">
      <w:pPr>
        <w:rPr>
          <w:rFonts w:ascii="Verdana" w:hAnsi="Verdana"/>
          <w:b/>
          <w:color w:val="000000"/>
        </w:rPr>
      </w:pPr>
      <w:r w:rsidRPr="00F5059D">
        <w:rPr>
          <w:rFonts w:ascii="Verdana" w:hAnsi="Verdana"/>
          <w:b/>
          <w:color w:val="000000"/>
        </w:rPr>
        <w:t>Books:</w:t>
      </w:r>
    </w:p>
    <w:p w:rsidR="00582B36" w:rsidRPr="00582B36" w:rsidRDefault="00582B36" w:rsidP="00F5059D">
      <w:pPr>
        <w:rPr>
          <w:rFonts w:ascii="Verdana" w:hAnsi="Verdana"/>
          <w:i/>
          <w:color w:val="000000"/>
        </w:rPr>
      </w:pPr>
      <w:r w:rsidRPr="00582B36">
        <w:rPr>
          <w:rFonts w:ascii="Verdana" w:hAnsi="Verdana"/>
          <w:i/>
          <w:color w:val="000000"/>
        </w:rPr>
        <w:t>There is a selection of relevant texts in the school library, you will need to remember that you might not find them in the ‘Geography’ section! (Mrs Hilliam will explain!)</w:t>
      </w:r>
    </w:p>
    <w:p w:rsidR="00E8384A" w:rsidRPr="00A6480C" w:rsidRDefault="00F5059D" w:rsidP="00A6480C">
      <w:pPr>
        <w:pStyle w:val="ListParagraph"/>
        <w:numPr>
          <w:ilvl w:val="0"/>
          <w:numId w:val="4"/>
        </w:numPr>
        <w:rPr>
          <w:rFonts w:ascii="Verdana" w:hAnsi="Verdana"/>
          <w:color w:val="000000"/>
          <w:sz w:val="20"/>
          <w:szCs w:val="20"/>
        </w:rPr>
      </w:pPr>
      <w:r w:rsidRPr="00A6480C">
        <w:rPr>
          <w:rFonts w:ascii="Verdana" w:hAnsi="Verdana"/>
          <w:color w:val="000000"/>
          <w:sz w:val="20"/>
          <w:szCs w:val="20"/>
        </w:rPr>
        <w:t xml:space="preserve">Access to Geography" textbook series has a number of good topic based </w:t>
      </w:r>
      <w:r w:rsidR="00E8384A" w:rsidRPr="00A6480C">
        <w:rPr>
          <w:rFonts w:ascii="Verdana" w:hAnsi="Verdana"/>
          <w:color w:val="000000"/>
          <w:sz w:val="20"/>
          <w:szCs w:val="20"/>
        </w:rPr>
        <w:t xml:space="preserve"> </w:t>
      </w:r>
      <w:r w:rsidRPr="00A6480C">
        <w:rPr>
          <w:rFonts w:ascii="Verdana" w:hAnsi="Verdana"/>
          <w:color w:val="000000"/>
          <w:sz w:val="20"/>
          <w:szCs w:val="20"/>
        </w:rPr>
        <w:t>resources</w:t>
      </w:r>
      <w:r w:rsidR="00E8384A" w:rsidRPr="00A6480C">
        <w:rPr>
          <w:rFonts w:ascii="Verdana" w:hAnsi="Verdana"/>
          <w:color w:val="000000"/>
          <w:sz w:val="20"/>
          <w:szCs w:val="20"/>
        </w:rPr>
        <w:t xml:space="preserve"> – including books on population and migration</w:t>
      </w:r>
    </w:p>
    <w:p w:rsidR="00E8384A" w:rsidRDefault="00E8384A" w:rsidP="00A6480C">
      <w:pPr>
        <w:pStyle w:val="ListParagraph"/>
        <w:numPr>
          <w:ilvl w:val="0"/>
          <w:numId w:val="4"/>
        </w:numPr>
        <w:spacing w:before="100" w:beforeAutospacing="1" w:after="100" w:afterAutospacing="1" w:line="240" w:lineRule="auto"/>
        <w:rPr>
          <w:rFonts w:ascii="Verdana" w:hAnsi="Verdana"/>
          <w:color w:val="000000"/>
          <w:sz w:val="20"/>
          <w:szCs w:val="20"/>
        </w:rPr>
      </w:pPr>
      <w:r w:rsidRPr="00A6480C">
        <w:rPr>
          <w:rFonts w:ascii="Verdana" w:hAnsi="Verdana"/>
          <w:color w:val="000000"/>
          <w:sz w:val="20"/>
          <w:szCs w:val="20"/>
        </w:rPr>
        <w:t>“Landmark Geography” series published by Collins are aimed at A level geographers and include titles such as ‘Population, resources and development’, Landform Systems, Ecosystems and Human Activity, Fieldwork techniques</w:t>
      </w:r>
    </w:p>
    <w:p w:rsidR="00A6480C" w:rsidRPr="00A6480C" w:rsidRDefault="00A6480C" w:rsidP="00A6480C">
      <w:pPr>
        <w:pStyle w:val="ListParagraph"/>
        <w:numPr>
          <w:ilvl w:val="0"/>
          <w:numId w:val="4"/>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Contemporary Geography Case Studies – e.g. Food and Famine, Population and Migration...</w:t>
      </w:r>
    </w:p>
    <w:p w:rsidR="00A6480C" w:rsidRPr="00A6480C" w:rsidRDefault="00E8384A" w:rsidP="00A6480C">
      <w:pPr>
        <w:pStyle w:val="ListParagraph"/>
        <w:numPr>
          <w:ilvl w:val="0"/>
          <w:numId w:val="4"/>
        </w:numPr>
        <w:spacing w:before="100" w:beforeAutospacing="1" w:after="100" w:afterAutospacing="1" w:line="240" w:lineRule="auto"/>
        <w:rPr>
          <w:rFonts w:ascii="Verdana" w:eastAsia="Times New Roman" w:hAnsi="Verdana" w:cs="Times New Roman"/>
          <w:bCs/>
          <w:sz w:val="20"/>
          <w:szCs w:val="20"/>
          <w:lang w:eastAsia="en-GB"/>
        </w:rPr>
      </w:pPr>
      <w:r w:rsidRPr="00A6480C">
        <w:rPr>
          <w:rFonts w:ascii="Verdana" w:eastAsia="Times New Roman" w:hAnsi="Verdana" w:cs="Times New Roman"/>
          <w:bCs/>
          <w:sz w:val="20"/>
          <w:szCs w:val="20"/>
          <w:lang w:eastAsia="en-GB"/>
        </w:rPr>
        <w:t>Geography: An Integrated Approach 3rd Edition Nelson  David Waugh – have a look at the chapters relevant to our topics (and others that interest you!)</w:t>
      </w:r>
    </w:p>
    <w:p w:rsidR="00A6480C" w:rsidRPr="00A6480C" w:rsidRDefault="00E8384A" w:rsidP="00A6480C">
      <w:pPr>
        <w:pStyle w:val="ListParagraph"/>
        <w:numPr>
          <w:ilvl w:val="0"/>
          <w:numId w:val="4"/>
        </w:numPr>
        <w:spacing w:before="100" w:beforeAutospacing="1" w:after="100" w:afterAutospacing="1" w:line="240" w:lineRule="auto"/>
        <w:rPr>
          <w:rFonts w:ascii="Verdana" w:eastAsia="Times New Roman" w:hAnsi="Verdana" w:cs="Times New Roman"/>
          <w:bCs/>
          <w:sz w:val="20"/>
          <w:szCs w:val="20"/>
          <w:lang w:eastAsia="en-GB"/>
        </w:rPr>
      </w:pPr>
      <w:r w:rsidRPr="00A6480C">
        <w:rPr>
          <w:rFonts w:ascii="Verdana" w:eastAsia="Times New Roman" w:hAnsi="Verdana" w:cs="Times New Roman"/>
          <w:bCs/>
          <w:sz w:val="20"/>
          <w:szCs w:val="20"/>
          <w:lang w:eastAsia="en-GB"/>
        </w:rPr>
        <w:t>The Nature of the Environment   Blackwell Goudie</w:t>
      </w:r>
    </w:p>
    <w:p w:rsidR="00E8384A" w:rsidRPr="00A6480C" w:rsidRDefault="00E8384A" w:rsidP="00A6480C">
      <w:pPr>
        <w:pStyle w:val="ListParagraph"/>
        <w:numPr>
          <w:ilvl w:val="0"/>
          <w:numId w:val="4"/>
        </w:numPr>
        <w:spacing w:before="100" w:beforeAutospacing="1" w:after="100" w:afterAutospacing="1" w:line="240" w:lineRule="auto"/>
        <w:rPr>
          <w:rFonts w:ascii="Verdana" w:eastAsia="Times New Roman" w:hAnsi="Verdana" w:cs="Times New Roman"/>
          <w:sz w:val="20"/>
          <w:szCs w:val="20"/>
          <w:lang w:eastAsia="en-GB"/>
        </w:rPr>
      </w:pPr>
      <w:r w:rsidRPr="00A6480C">
        <w:rPr>
          <w:rFonts w:ascii="Verdana" w:eastAsia="Times New Roman" w:hAnsi="Verdana" w:cs="Times New Roman"/>
          <w:bCs/>
          <w:sz w:val="20"/>
          <w:szCs w:val="20"/>
          <w:lang w:eastAsia="en-GB"/>
        </w:rPr>
        <w:t>Methods of Presenting Fieldwork Data  The Geographical Association</w:t>
      </w:r>
    </w:p>
    <w:p w:rsidR="00582B36" w:rsidRPr="00A6480C" w:rsidRDefault="00E8384A" w:rsidP="00A6480C">
      <w:pPr>
        <w:pStyle w:val="ListParagraph"/>
        <w:numPr>
          <w:ilvl w:val="0"/>
          <w:numId w:val="4"/>
        </w:numPr>
        <w:spacing w:before="100" w:beforeAutospacing="1" w:after="100" w:afterAutospacing="1" w:line="240" w:lineRule="auto"/>
        <w:rPr>
          <w:rFonts w:ascii="Verdana" w:eastAsia="Times New Roman" w:hAnsi="Verdana" w:cs="Times New Roman"/>
          <w:bCs/>
          <w:sz w:val="20"/>
          <w:szCs w:val="20"/>
          <w:lang w:eastAsia="en-GB"/>
        </w:rPr>
      </w:pPr>
      <w:r w:rsidRPr="00A6480C">
        <w:rPr>
          <w:rFonts w:ascii="Verdana" w:eastAsia="Times New Roman" w:hAnsi="Verdana" w:cs="Times New Roman"/>
          <w:bCs/>
          <w:sz w:val="20"/>
          <w:szCs w:val="20"/>
          <w:lang w:eastAsia="en-GB"/>
        </w:rPr>
        <w:t>Methods of Statistical Analysis of Fieldwork Data  The Geographical Association</w:t>
      </w:r>
    </w:p>
    <w:p w:rsidR="00582B36" w:rsidRDefault="0074170F" w:rsidP="00E8384A">
      <w:pPr>
        <w:spacing w:before="100" w:beforeAutospacing="1" w:after="100" w:afterAutospacing="1" w:line="240" w:lineRule="auto"/>
        <w:rPr>
          <w:rFonts w:ascii="Verdana" w:eastAsia="Times New Roman" w:hAnsi="Verdana" w:cs="Times New Roman"/>
          <w:b/>
          <w:bCs/>
          <w:lang w:eastAsia="en-GB"/>
        </w:rPr>
      </w:pPr>
      <w:r>
        <w:rPr>
          <w:rFonts w:ascii="Verdana" w:eastAsia="Times New Roman" w:hAnsi="Verdana" w:cs="Times New Roman"/>
          <w:b/>
          <w:bCs/>
          <w:lang w:eastAsia="en-GB"/>
        </w:rPr>
        <w:t>The ‘</w:t>
      </w:r>
      <w:r w:rsidRPr="0074170F">
        <w:rPr>
          <w:rFonts w:ascii="Verdana" w:eastAsia="Times New Roman" w:hAnsi="Verdana" w:cs="Times New Roman"/>
          <w:b/>
          <w:bCs/>
          <w:lang w:eastAsia="en-GB"/>
        </w:rPr>
        <w:t>awe and wonder</w:t>
      </w:r>
      <w:r>
        <w:rPr>
          <w:rFonts w:ascii="Verdana" w:eastAsia="Times New Roman" w:hAnsi="Verdana" w:cs="Times New Roman"/>
          <w:b/>
          <w:bCs/>
          <w:lang w:eastAsia="en-GB"/>
        </w:rPr>
        <w:t xml:space="preserve">’ </w:t>
      </w:r>
      <w:r w:rsidRPr="0074170F">
        <w:rPr>
          <w:rFonts w:ascii="Verdana" w:eastAsia="Times New Roman" w:hAnsi="Verdana" w:cs="Times New Roman"/>
          <w:b/>
          <w:bCs/>
          <w:lang w:eastAsia="en-GB"/>
        </w:rPr>
        <w:t xml:space="preserve"> of Geography…</w:t>
      </w:r>
    </w:p>
    <w:p w:rsidR="0074170F" w:rsidRPr="0074170F" w:rsidRDefault="0074170F" w:rsidP="00E8384A">
      <w:pPr>
        <w:spacing w:before="100" w:beforeAutospacing="1" w:after="100" w:afterAutospacing="1" w:line="240" w:lineRule="auto"/>
        <w:rPr>
          <w:rFonts w:ascii="Verdana" w:eastAsia="Times New Roman" w:hAnsi="Verdana" w:cs="Times New Roman"/>
          <w:bCs/>
          <w:i/>
          <w:sz w:val="20"/>
          <w:szCs w:val="20"/>
          <w:lang w:eastAsia="en-GB"/>
        </w:rPr>
      </w:pPr>
      <w:r w:rsidRPr="0074170F">
        <w:rPr>
          <w:rFonts w:ascii="Verdana" w:eastAsia="Times New Roman" w:hAnsi="Verdana" w:cs="Times New Roman"/>
          <w:bCs/>
          <w:i/>
          <w:sz w:val="20"/>
          <w:szCs w:val="20"/>
          <w:lang w:eastAsia="en-GB"/>
        </w:rPr>
        <w:t>The list could be endless, below are just some suggestions…</w:t>
      </w:r>
    </w:p>
    <w:p w:rsidR="00A6480C" w:rsidRDefault="0074170F" w:rsidP="00A6480C">
      <w:pPr>
        <w:spacing w:before="100" w:beforeAutospacing="1" w:after="100" w:afterAutospacing="1" w:line="240" w:lineRule="auto"/>
        <w:rPr>
          <w:rFonts w:ascii="Verdana" w:eastAsia="Times New Roman" w:hAnsi="Verdana" w:cs="Times New Roman"/>
          <w:bCs/>
          <w:lang w:eastAsia="en-GB"/>
        </w:rPr>
      </w:pPr>
      <w:r>
        <w:rPr>
          <w:rFonts w:ascii="Verdana" w:eastAsia="Times New Roman" w:hAnsi="Verdana" w:cs="Times New Roman"/>
          <w:bCs/>
          <w:lang w:eastAsia="en-GB"/>
        </w:rPr>
        <w:t>The Geographical Magazine from the RGS (which is in the school library) has a section of reviews on geographical books every month too!</w:t>
      </w:r>
    </w:p>
    <w:p w:rsidR="00582B36" w:rsidRPr="00A6480C" w:rsidRDefault="00582B36" w:rsidP="00A6480C">
      <w:pPr>
        <w:spacing w:before="100" w:beforeAutospacing="1" w:after="100" w:afterAutospacing="1" w:line="240" w:lineRule="auto"/>
        <w:rPr>
          <w:rFonts w:ascii="Verdana" w:eastAsia="Times New Roman" w:hAnsi="Verdana" w:cs="Times New Roman"/>
          <w:bCs/>
          <w:lang w:eastAsia="en-GB"/>
        </w:rPr>
      </w:pPr>
      <w:r w:rsidRPr="00582B36">
        <w:rPr>
          <w:rFonts w:ascii="Verdana" w:hAnsi="Verdana" w:cs="Arial"/>
          <w:b/>
          <w:bCs/>
        </w:rPr>
        <w:t>Fiction</w:t>
      </w:r>
    </w:p>
    <w:p w:rsidR="00582B36" w:rsidRPr="00582B36" w:rsidRDefault="00582B36" w:rsidP="00582B36">
      <w:pPr>
        <w:autoSpaceDE w:val="0"/>
        <w:autoSpaceDN w:val="0"/>
        <w:adjustRightInd w:val="0"/>
        <w:spacing w:after="0" w:line="240" w:lineRule="auto"/>
        <w:rPr>
          <w:rFonts w:ascii="Verdana" w:hAnsi="Verdana" w:cs="Arial"/>
        </w:rPr>
      </w:pPr>
      <w:r w:rsidRPr="00582B36">
        <w:rPr>
          <w:rFonts w:ascii="Verdana" w:hAnsi="Verdana" w:cs="Arial"/>
          <w:i/>
          <w:iCs/>
        </w:rPr>
        <w:t xml:space="preserve">The Bookseller of Kabul, </w:t>
      </w:r>
      <w:r w:rsidRPr="00582B36">
        <w:rPr>
          <w:rFonts w:ascii="Verdana" w:hAnsi="Verdana" w:cs="Arial"/>
        </w:rPr>
        <w:t>Seierstad, A.</w:t>
      </w:r>
    </w:p>
    <w:p w:rsidR="00582B36" w:rsidRPr="00582B36" w:rsidRDefault="00582B36" w:rsidP="00582B36">
      <w:pPr>
        <w:autoSpaceDE w:val="0"/>
        <w:autoSpaceDN w:val="0"/>
        <w:adjustRightInd w:val="0"/>
        <w:spacing w:after="0" w:line="240" w:lineRule="auto"/>
        <w:rPr>
          <w:rFonts w:ascii="Verdana" w:hAnsi="Verdana" w:cs="Arial"/>
        </w:rPr>
      </w:pPr>
      <w:r w:rsidRPr="00582B36">
        <w:rPr>
          <w:rFonts w:ascii="Verdana" w:hAnsi="Verdana" w:cs="Arial"/>
          <w:i/>
          <w:iCs/>
        </w:rPr>
        <w:t xml:space="preserve">The Constant Gardener, </w:t>
      </w:r>
      <w:r w:rsidRPr="00582B36">
        <w:rPr>
          <w:rFonts w:ascii="Verdana" w:hAnsi="Verdana" w:cs="Arial"/>
        </w:rPr>
        <w:t>Le Carré, J.</w:t>
      </w:r>
    </w:p>
    <w:p w:rsidR="00582B36" w:rsidRPr="00582B36" w:rsidRDefault="00582B36" w:rsidP="00582B36">
      <w:pPr>
        <w:autoSpaceDE w:val="0"/>
        <w:autoSpaceDN w:val="0"/>
        <w:adjustRightInd w:val="0"/>
        <w:spacing w:after="0" w:line="240" w:lineRule="auto"/>
        <w:rPr>
          <w:rFonts w:ascii="Verdana" w:hAnsi="Verdana" w:cs="Arial"/>
        </w:rPr>
      </w:pPr>
      <w:r w:rsidRPr="00582B36">
        <w:rPr>
          <w:rFonts w:ascii="Verdana" w:hAnsi="Verdana" w:cs="Arial"/>
          <w:i/>
          <w:iCs/>
        </w:rPr>
        <w:t xml:space="preserve">Half of a Yellow Sun </w:t>
      </w:r>
      <w:r w:rsidRPr="00582B36">
        <w:rPr>
          <w:rFonts w:ascii="Verdana" w:hAnsi="Verdana" w:cs="Arial"/>
        </w:rPr>
        <w:t>Chimamanda Ngozi Adichie</w:t>
      </w:r>
    </w:p>
    <w:p w:rsidR="00582B36" w:rsidRPr="00582B36" w:rsidRDefault="00582B36" w:rsidP="00582B36">
      <w:pPr>
        <w:autoSpaceDE w:val="0"/>
        <w:autoSpaceDN w:val="0"/>
        <w:adjustRightInd w:val="0"/>
        <w:spacing w:after="0" w:line="240" w:lineRule="auto"/>
        <w:rPr>
          <w:rFonts w:ascii="Verdana" w:hAnsi="Verdana" w:cs="Arial"/>
        </w:rPr>
      </w:pPr>
      <w:r w:rsidRPr="00582B36">
        <w:rPr>
          <w:rFonts w:ascii="Verdana" w:hAnsi="Verdana" w:cs="Arial"/>
          <w:i/>
          <w:iCs/>
        </w:rPr>
        <w:t>Kite Runner</w:t>
      </w:r>
      <w:r w:rsidRPr="00582B36">
        <w:rPr>
          <w:rFonts w:ascii="Verdana" w:hAnsi="Verdana" w:cs="Arial"/>
        </w:rPr>
        <w:t>, Hosseini, K.</w:t>
      </w:r>
    </w:p>
    <w:p w:rsidR="00582B36" w:rsidRPr="00582B36" w:rsidRDefault="00582B36" w:rsidP="00582B36">
      <w:pPr>
        <w:autoSpaceDE w:val="0"/>
        <w:autoSpaceDN w:val="0"/>
        <w:adjustRightInd w:val="0"/>
        <w:spacing w:after="0" w:line="240" w:lineRule="auto"/>
        <w:rPr>
          <w:rFonts w:ascii="Verdana" w:hAnsi="Verdana" w:cs="Arial"/>
        </w:rPr>
      </w:pPr>
      <w:r w:rsidRPr="00582B36">
        <w:rPr>
          <w:rFonts w:ascii="Verdana" w:hAnsi="Verdana" w:cs="Arial"/>
          <w:i/>
          <w:iCs/>
        </w:rPr>
        <w:t>Small Island</w:t>
      </w:r>
      <w:r w:rsidRPr="00582B36">
        <w:rPr>
          <w:rFonts w:ascii="Verdana" w:hAnsi="Verdana" w:cs="Arial"/>
        </w:rPr>
        <w:t>. Levy, A.</w:t>
      </w:r>
    </w:p>
    <w:p w:rsidR="00582B36" w:rsidRPr="00582B36" w:rsidRDefault="00582B36" w:rsidP="00582B36">
      <w:pPr>
        <w:autoSpaceDE w:val="0"/>
        <w:autoSpaceDN w:val="0"/>
        <w:adjustRightInd w:val="0"/>
        <w:spacing w:after="0" w:line="240" w:lineRule="auto"/>
        <w:rPr>
          <w:rFonts w:ascii="Verdana" w:hAnsi="Verdana" w:cs="Arial"/>
        </w:rPr>
      </w:pPr>
      <w:r w:rsidRPr="00582B36">
        <w:rPr>
          <w:rFonts w:ascii="Verdana" w:hAnsi="Verdana" w:cs="Arial"/>
          <w:i/>
          <w:iCs/>
        </w:rPr>
        <w:t>State of Fear</w:t>
      </w:r>
      <w:r w:rsidRPr="00582B36">
        <w:rPr>
          <w:rFonts w:ascii="Verdana" w:hAnsi="Verdana" w:cs="Arial"/>
        </w:rPr>
        <w:t>. Crichton, M.</w:t>
      </w:r>
    </w:p>
    <w:p w:rsidR="00582B36" w:rsidRPr="00582B36" w:rsidRDefault="00582B36" w:rsidP="00582B36">
      <w:pPr>
        <w:autoSpaceDE w:val="0"/>
        <w:autoSpaceDN w:val="0"/>
        <w:adjustRightInd w:val="0"/>
        <w:spacing w:after="0" w:line="240" w:lineRule="auto"/>
        <w:rPr>
          <w:rFonts w:ascii="Verdana" w:hAnsi="Verdana" w:cs="Arial"/>
        </w:rPr>
      </w:pPr>
      <w:r w:rsidRPr="00582B36">
        <w:rPr>
          <w:rFonts w:ascii="Verdana" w:hAnsi="Verdana" w:cs="Arial"/>
          <w:i/>
          <w:iCs/>
        </w:rPr>
        <w:t>Sweet Thames</w:t>
      </w:r>
      <w:r w:rsidRPr="00582B36">
        <w:rPr>
          <w:rFonts w:ascii="Verdana" w:hAnsi="Verdana" w:cs="Arial"/>
        </w:rPr>
        <w:t>, Kneale, M.</w:t>
      </w:r>
    </w:p>
    <w:p w:rsidR="00582B36" w:rsidRPr="00582B36" w:rsidRDefault="00582B36" w:rsidP="00582B36">
      <w:pPr>
        <w:autoSpaceDE w:val="0"/>
        <w:autoSpaceDN w:val="0"/>
        <w:adjustRightInd w:val="0"/>
        <w:spacing w:after="0" w:line="240" w:lineRule="auto"/>
        <w:rPr>
          <w:rFonts w:ascii="Verdana" w:hAnsi="Verdana" w:cs="Arial"/>
          <w:b/>
          <w:bCs/>
        </w:rPr>
      </w:pPr>
      <w:r w:rsidRPr="00582B36">
        <w:rPr>
          <w:rFonts w:ascii="Verdana" w:hAnsi="Verdana" w:cs="Arial"/>
          <w:b/>
          <w:bCs/>
        </w:rPr>
        <w:t>Non Fiction</w:t>
      </w:r>
    </w:p>
    <w:p w:rsidR="00582B36" w:rsidRPr="00582B36" w:rsidRDefault="00582B36" w:rsidP="00582B36">
      <w:pPr>
        <w:autoSpaceDE w:val="0"/>
        <w:autoSpaceDN w:val="0"/>
        <w:adjustRightInd w:val="0"/>
        <w:spacing w:after="0" w:line="240" w:lineRule="auto"/>
        <w:rPr>
          <w:rFonts w:ascii="Verdana" w:hAnsi="Verdana" w:cs="Arial"/>
        </w:rPr>
      </w:pPr>
      <w:r w:rsidRPr="00582B36">
        <w:rPr>
          <w:rFonts w:ascii="Verdana" w:hAnsi="Verdana" w:cs="Arial"/>
          <w:i/>
          <w:iCs/>
        </w:rPr>
        <w:t xml:space="preserve">Blood Diamonds: Tracing the Deadly Path of the World's Most Precious Stones, </w:t>
      </w:r>
      <w:r w:rsidRPr="00582B36">
        <w:rPr>
          <w:rFonts w:ascii="Verdana" w:hAnsi="Verdana" w:cs="Arial"/>
        </w:rPr>
        <w:t>Campbell, G.</w:t>
      </w:r>
    </w:p>
    <w:p w:rsidR="00582B36" w:rsidRPr="00582B36" w:rsidRDefault="00582B36" w:rsidP="00582B36">
      <w:pPr>
        <w:autoSpaceDE w:val="0"/>
        <w:autoSpaceDN w:val="0"/>
        <w:adjustRightInd w:val="0"/>
        <w:spacing w:after="0" w:line="240" w:lineRule="auto"/>
        <w:rPr>
          <w:rFonts w:ascii="Verdana" w:hAnsi="Verdana" w:cs="Arial"/>
        </w:rPr>
      </w:pPr>
      <w:r w:rsidRPr="00582B36">
        <w:rPr>
          <w:rFonts w:ascii="Verdana" w:hAnsi="Verdana" w:cs="Arial"/>
          <w:i/>
          <w:iCs/>
        </w:rPr>
        <w:t>Blood River: A Journey to Africa's Broken Heart</w:t>
      </w:r>
      <w:r w:rsidRPr="00582B36">
        <w:rPr>
          <w:rFonts w:ascii="Verdana" w:hAnsi="Verdana" w:cs="Arial"/>
        </w:rPr>
        <w:t>, Butcher, T.</w:t>
      </w:r>
    </w:p>
    <w:p w:rsidR="00582B36" w:rsidRPr="00582B36" w:rsidRDefault="00582B36" w:rsidP="00582B36">
      <w:pPr>
        <w:autoSpaceDE w:val="0"/>
        <w:autoSpaceDN w:val="0"/>
        <w:adjustRightInd w:val="0"/>
        <w:spacing w:after="0" w:line="240" w:lineRule="auto"/>
        <w:rPr>
          <w:rFonts w:ascii="Verdana" w:hAnsi="Verdana" w:cs="Arial"/>
        </w:rPr>
      </w:pPr>
      <w:r w:rsidRPr="00582B36">
        <w:rPr>
          <w:rFonts w:ascii="Verdana" w:hAnsi="Verdana" w:cs="Arial"/>
          <w:i/>
          <w:iCs/>
        </w:rPr>
        <w:t>Coast – The Journey Continues</w:t>
      </w:r>
      <w:r w:rsidRPr="00582B36">
        <w:rPr>
          <w:rFonts w:ascii="Verdana" w:hAnsi="Verdana" w:cs="Arial"/>
        </w:rPr>
        <w:t>, Sommerville, C. (from the BBC series)</w:t>
      </w:r>
    </w:p>
    <w:p w:rsidR="00582B36" w:rsidRPr="00582B36" w:rsidRDefault="00582B36" w:rsidP="00582B36">
      <w:pPr>
        <w:autoSpaceDE w:val="0"/>
        <w:autoSpaceDN w:val="0"/>
        <w:adjustRightInd w:val="0"/>
        <w:spacing w:after="0" w:line="240" w:lineRule="auto"/>
        <w:rPr>
          <w:rFonts w:ascii="Verdana" w:hAnsi="Verdana" w:cs="Arial"/>
        </w:rPr>
      </w:pPr>
      <w:r w:rsidRPr="00582B36">
        <w:rPr>
          <w:rFonts w:ascii="Verdana" w:hAnsi="Verdana" w:cs="Arial"/>
          <w:i/>
          <w:iCs/>
        </w:rPr>
        <w:t>Earth</w:t>
      </w:r>
      <w:r w:rsidRPr="00582B36">
        <w:rPr>
          <w:rFonts w:ascii="Verdana" w:hAnsi="Verdana" w:cs="Arial"/>
        </w:rPr>
        <w:t>. Fortey, R.</w:t>
      </w:r>
    </w:p>
    <w:p w:rsidR="00582B36" w:rsidRPr="00582B36" w:rsidRDefault="00582B36" w:rsidP="00582B36">
      <w:pPr>
        <w:autoSpaceDE w:val="0"/>
        <w:autoSpaceDN w:val="0"/>
        <w:adjustRightInd w:val="0"/>
        <w:spacing w:after="0" w:line="240" w:lineRule="auto"/>
        <w:rPr>
          <w:rFonts w:ascii="Verdana" w:hAnsi="Verdana" w:cs="Arial"/>
        </w:rPr>
      </w:pPr>
      <w:r w:rsidRPr="00582B36">
        <w:rPr>
          <w:rFonts w:ascii="Verdana" w:hAnsi="Verdana" w:cs="Arial"/>
          <w:i/>
          <w:iCs/>
        </w:rPr>
        <w:t xml:space="preserve">Full Circle. </w:t>
      </w:r>
      <w:r w:rsidRPr="00582B36">
        <w:rPr>
          <w:rFonts w:ascii="Verdana" w:hAnsi="Verdana" w:cs="Arial"/>
        </w:rPr>
        <w:t>Palin, M.</w:t>
      </w:r>
    </w:p>
    <w:p w:rsidR="00582B36" w:rsidRPr="00582B36" w:rsidRDefault="00582B36" w:rsidP="00582B36">
      <w:pPr>
        <w:autoSpaceDE w:val="0"/>
        <w:autoSpaceDN w:val="0"/>
        <w:adjustRightInd w:val="0"/>
        <w:spacing w:after="0" w:line="240" w:lineRule="auto"/>
        <w:rPr>
          <w:rFonts w:ascii="Verdana" w:hAnsi="Verdana" w:cs="Arial"/>
        </w:rPr>
      </w:pPr>
      <w:r w:rsidRPr="00582B36">
        <w:rPr>
          <w:rFonts w:ascii="Verdana" w:hAnsi="Verdana" w:cs="Arial"/>
          <w:i/>
          <w:iCs/>
        </w:rPr>
        <w:t>Ghost Map</w:t>
      </w:r>
      <w:r w:rsidRPr="00582B36">
        <w:rPr>
          <w:rFonts w:ascii="Verdana" w:hAnsi="Verdana" w:cs="Arial"/>
        </w:rPr>
        <w:t>, Johnson, S.</w:t>
      </w:r>
    </w:p>
    <w:p w:rsidR="00582B36" w:rsidRPr="00582B36" w:rsidRDefault="00582B36" w:rsidP="00582B36">
      <w:pPr>
        <w:autoSpaceDE w:val="0"/>
        <w:autoSpaceDN w:val="0"/>
        <w:adjustRightInd w:val="0"/>
        <w:spacing w:after="0" w:line="240" w:lineRule="auto"/>
        <w:rPr>
          <w:rFonts w:ascii="Verdana" w:hAnsi="Verdana" w:cs="Arial"/>
        </w:rPr>
      </w:pPr>
      <w:r w:rsidRPr="00582B36">
        <w:rPr>
          <w:rFonts w:ascii="Verdana" w:hAnsi="Verdana" w:cs="Arial"/>
          <w:i/>
          <w:iCs/>
        </w:rPr>
        <w:t>Himalaya</w:t>
      </w:r>
      <w:r w:rsidRPr="00582B36">
        <w:rPr>
          <w:rFonts w:ascii="Verdana" w:hAnsi="Verdana" w:cs="Arial"/>
        </w:rPr>
        <w:t>, Palin, M.</w:t>
      </w:r>
    </w:p>
    <w:p w:rsidR="00582B36" w:rsidRDefault="00582B36" w:rsidP="00582B36">
      <w:pPr>
        <w:autoSpaceDE w:val="0"/>
        <w:autoSpaceDN w:val="0"/>
        <w:adjustRightInd w:val="0"/>
        <w:spacing w:after="0" w:line="240" w:lineRule="auto"/>
        <w:rPr>
          <w:rFonts w:ascii="Verdana" w:hAnsi="Verdana" w:cs="Arial"/>
        </w:rPr>
      </w:pPr>
      <w:r w:rsidRPr="00582B36">
        <w:rPr>
          <w:rFonts w:ascii="Verdana" w:hAnsi="Verdana" w:cs="Arial"/>
          <w:i/>
          <w:iCs/>
        </w:rPr>
        <w:t>Living Dangerously</w:t>
      </w:r>
      <w:r w:rsidRPr="00582B36">
        <w:rPr>
          <w:rFonts w:ascii="Verdana" w:hAnsi="Verdana" w:cs="Arial"/>
        </w:rPr>
        <w:t>, Fiennes, R.</w:t>
      </w:r>
    </w:p>
    <w:p w:rsidR="00A6480C" w:rsidRPr="00582B36" w:rsidRDefault="00A6480C" w:rsidP="00582B36">
      <w:pPr>
        <w:autoSpaceDE w:val="0"/>
        <w:autoSpaceDN w:val="0"/>
        <w:adjustRightInd w:val="0"/>
        <w:spacing w:after="0" w:line="240" w:lineRule="auto"/>
        <w:rPr>
          <w:rFonts w:ascii="Verdana" w:hAnsi="Verdana" w:cs="Arial"/>
        </w:rPr>
      </w:pPr>
      <w:r w:rsidRPr="00A6480C">
        <w:rPr>
          <w:rFonts w:ascii="Verdana" w:hAnsi="Verdana" w:cs="Arial"/>
          <w:i/>
        </w:rPr>
        <w:t>The Bottom Billion</w:t>
      </w:r>
      <w:r>
        <w:rPr>
          <w:rFonts w:ascii="Verdana" w:hAnsi="Verdana" w:cs="Arial"/>
        </w:rPr>
        <w:t>. Collier,P</w:t>
      </w:r>
    </w:p>
    <w:p w:rsidR="00582B36" w:rsidRDefault="00582B36" w:rsidP="00582B36">
      <w:pPr>
        <w:autoSpaceDE w:val="0"/>
        <w:autoSpaceDN w:val="0"/>
        <w:adjustRightInd w:val="0"/>
        <w:spacing w:after="0" w:line="240" w:lineRule="auto"/>
        <w:rPr>
          <w:rFonts w:ascii="Verdana" w:hAnsi="Verdana" w:cs="Arial"/>
          <w:b/>
          <w:bCs/>
        </w:rPr>
      </w:pPr>
      <w:r w:rsidRPr="00582B36">
        <w:rPr>
          <w:rFonts w:ascii="Verdana" w:hAnsi="Verdana" w:cs="Arial"/>
          <w:b/>
          <w:bCs/>
        </w:rPr>
        <w:t>Film</w:t>
      </w:r>
      <w:r w:rsidR="00A6480C">
        <w:rPr>
          <w:rFonts w:ascii="Verdana" w:hAnsi="Verdana" w:cs="Arial"/>
          <w:b/>
          <w:bCs/>
        </w:rPr>
        <w:t>/TV</w:t>
      </w:r>
      <w:r w:rsidRPr="00582B36">
        <w:rPr>
          <w:rFonts w:ascii="Verdana" w:hAnsi="Verdana" w:cs="Arial"/>
          <w:b/>
          <w:bCs/>
        </w:rPr>
        <w:t xml:space="preserve"> – </w:t>
      </w:r>
    </w:p>
    <w:p w:rsidR="00A6480C" w:rsidRPr="00A6480C" w:rsidRDefault="00A6480C" w:rsidP="00582B36">
      <w:pPr>
        <w:autoSpaceDE w:val="0"/>
        <w:autoSpaceDN w:val="0"/>
        <w:adjustRightInd w:val="0"/>
        <w:spacing w:after="0" w:line="240" w:lineRule="auto"/>
        <w:rPr>
          <w:rFonts w:ascii="Verdana" w:hAnsi="Verdana" w:cs="Arial"/>
          <w:bCs/>
        </w:rPr>
      </w:pPr>
      <w:r>
        <w:rPr>
          <w:rFonts w:ascii="Verdana" w:hAnsi="Verdana" w:cs="Arial"/>
          <w:bCs/>
        </w:rPr>
        <w:t>Countryfile (Sunday’s on BBC 1)</w:t>
      </w:r>
    </w:p>
    <w:p w:rsidR="00582B36" w:rsidRPr="00582B36" w:rsidRDefault="00582B36" w:rsidP="00582B36">
      <w:pPr>
        <w:autoSpaceDE w:val="0"/>
        <w:autoSpaceDN w:val="0"/>
        <w:adjustRightInd w:val="0"/>
        <w:spacing w:after="0" w:line="240" w:lineRule="auto"/>
        <w:rPr>
          <w:rFonts w:ascii="Verdana" w:hAnsi="Verdana" w:cs="Arial"/>
          <w:i/>
          <w:iCs/>
        </w:rPr>
      </w:pPr>
      <w:r w:rsidRPr="00582B36">
        <w:rPr>
          <w:rFonts w:ascii="Verdana" w:hAnsi="Verdana" w:cs="Arial"/>
          <w:i/>
          <w:iCs/>
        </w:rPr>
        <w:t>An Inconvenient Truth</w:t>
      </w:r>
    </w:p>
    <w:p w:rsidR="00582B36" w:rsidRPr="00582B36" w:rsidRDefault="00582B36" w:rsidP="00582B36">
      <w:pPr>
        <w:autoSpaceDE w:val="0"/>
        <w:autoSpaceDN w:val="0"/>
        <w:adjustRightInd w:val="0"/>
        <w:spacing w:after="0" w:line="240" w:lineRule="auto"/>
        <w:rPr>
          <w:rFonts w:ascii="Verdana" w:hAnsi="Verdana" w:cs="Arial"/>
          <w:i/>
          <w:iCs/>
        </w:rPr>
      </w:pPr>
      <w:r w:rsidRPr="00582B36">
        <w:rPr>
          <w:rFonts w:ascii="Verdana" w:hAnsi="Verdana" w:cs="Arial"/>
          <w:i/>
          <w:iCs/>
        </w:rPr>
        <w:t>The Constant Gardener</w:t>
      </w:r>
    </w:p>
    <w:p w:rsidR="00582B36" w:rsidRPr="00582B36" w:rsidRDefault="00582B36" w:rsidP="00582B36">
      <w:pPr>
        <w:autoSpaceDE w:val="0"/>
        <w:autoSpaceDN w:val="0"/>
        <w:adjustRightInd w:val="0"/>
        <w:spacing w:after="0" w:line="240" w:lineRule="auto"/>
        <w:rPr>
          <w:rFonts w:ascii="Verdana" w:hAnsi="Verdana" w:cs="Arial"/>
          <w:i/>
          <w:iCs/>
        </w:rPr>
      </w:pPr>
      <w:r w:rsidRPr="00582B36">
        <w:rPr>
          <w:rFonts w:ascii="Verdana" w:hAnsi="Verdana" w:cs="Arial"/>
          <w:i/>
          <w:iCs/>
        </w:rPr>
        <w:t>Hotel Rwanda</w:t>
      </w:r>
    </w:p>
    <w:p w:rsidR="00582B36" w:rsidRPr="00582B36" w:rsidRDefault="00582B36" w:rsidP="00582B36">
      <w:pPr>
        <w:autoSpaceDE w:val="0"/>
        <w:autoSpaceDN w:val="0"/>
        <w:adjustRightInd w:val="0"/>
        <w:spacing w:after="0" w:line="240" w:lineRule="auto"/>
        <w:rPr>
          <w:rFonts w:ascii="Verdana" w:hAnsi="Verdana" w:cs="Arial"/>
          <w:i/>
          <w:iCs/>
        </w:rPr>
      </w:pPr>
      <w:r w:rsidRPr="00582B36">
        <w:rPr>
          <w:rFonts w:ascii="Verdana" w:hAnsi="Verdana" w:cs="Arial"/>
          <w:i/>
          <w:iCs/>
        </w:rPr>
        <w:t>Slumdog Millionaire</w:t>
      </w:r>
    </w:p>
    <w:sectPr w:rsidR="00582B36" w:rsidRPr="00582B36" w:rsidSect="007417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041A"/>
    <w:multiLevelType w:val="hybridMultilevel"/>
    <w:tmpl w:val="06C6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EE5B38"/>
    <w:multiLevelType w:val="hybridMultilevel"/>
    <w:tmpl w:val="81C6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BF6BFF"/>
    <w:multiLevelType w:val="hybridMultilevel"/>
    <w:tmpl w:val="CD94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010543"/>
    <w:multiLevelType w:val="multilevel"/>
    <w:tmpl w:val="1B12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rsids>
    <w:rsidRoot w:val="00F5059D"/>
    <w:rsid w:val="001816FB"/>
    <w:rsid w:val="00485EAD"/>
    <w:rsid w:val="004F2514"/>
    <w:rsid w:val="00582B36"/>
    <w:rsid w:val="0074170F"/>
    <w:rsid w:val="00A6480C"/>
    <w:rsid w:val="00AD616D"/>
    <w:rsid w:val="00BF6DB4"/>
    <w:rsid w:val="00DB7548"/>
    <w:rsid w:val="00E8384A"/>
    <w:rsid w:val="00F505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FB"/>
  </w:style>
  <w:style w:type="paragraph" w:styleId="Heading3">
    <w:name w:val="heading 3"/>
    <w:basedOn w:val="Normal"/>
    <w:link w:val="Heading3Char"/>
    <w:uiPriority w:val="9"/>
    <w:qFormat/>
    <w:rsid w:val="00E8384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9D"/>
    <w:pPr>
      <w:ind w:left="720"/>
      <w:contextualSpacing/>
    </w:pPr>
  </w:style>
  <w:style w:type="character" w:styleId="Hyperlink">
    <w:name w:val="Hyperlink"/>
    <w:basedOn w:val="DefaultParagraphFont"/>
    <w:uiPriority w:val="99"/>
    <w:unhideWhenUsed/>
    <w:rsid w:val="00F5059D"/>
    <w:rPr>
      <w:color w:val="0000FF" w:themeColor="hyperlink"/>
      <w:u w:val="single"/>
    </w:rPr>
  </w:style>
  <w:style w:type="paragraph" w:styleId="NormalWeb">
    <w:name w:val="Normal (Web)"/>
    <w:basedOn w:val="Normal"/>
    <w:uiPriority w:val="99"/>
    <w:unhideWhenUsed/>
    <w:rsid w:val="00F5059D"/>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Heading3Char">
    <w:name w:val="Heading 3 Char"/>
    <w:basedOn w:val="DefaultParagraphFont"/>
    <w:link w:val="Heading3"/>
    <w:uiPriority w:val="9"/>
    <w:rsid w:val="00E8384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8384A"/>
    <w:rPr>
      <w:b/>
      <w:bCs/>
    </w:rPr>
  </w:style>
  <w:style w:type="paragraph" w:styleId="BalloonText">
    <w:name w:val="Balloon Text"/>
    <w:basedOn w:val="Normal"/>
    <w:link w:val="BalloonTextChar"/>
    <w:uiPriority w:val="99"/>
    <w:semiHidden/>
    <w:unhideWhenUsed/>
    <w:rsid w:val="0074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7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89724">
      <w:bodyDiv w:val="1"/>
      <w:marLeft w:val="0"/>
      <w:marRight w:val="0"/>
      <w:marTop w:val="0"/>
      <w:marBottom w:val="0"/>
      <w:divBdr>
        <w:top w:val="none" w:sz="0" w:space="0" w:color="auto"/>
        <w:left w:val="none" w:sz="0" w:space="0" w:color="auto"/>
        <w:bottom w:val="none" w:sz="0" w:space="0" w:color="auto"/>
        <w:right w:val="none" w:sz="0" w:space="0" w:color="auto"/>
      </w:divBdr>
    </w:div>
    <w:div w:id="2057387685">
      <w:bodyDiv w:val="1"/>
      <w:marLeft w:val="0"/>
      <w:marRight w:val="0"/>
      <w:marTop w:val="0"/>
      <w:marBottom w:val="0"/>
      <w:divBdr>
        <w:top w:val="none" w:sz="0" w:space="0" w:color="auto"/>
        <w:left w:val="none" w:sz="0" w:space="0" w:color="auto"/>
        <w:bottom w:val="none" w:sz="0" w:space="0" w:color="auto"/>
        <w:right w:val="none" w:sz="0" w:space="0" w:color="auto"/>
      </w:divBdr>
      <w:divsChild>
        <w:div w:id="1013844729">
          <w:marLeft w:val="0"/>
          <w:marRight w:val="0"/>
          <w:marTop w:val="0"/>
          <w:marBottom w:val="0"/>
          <w:divBdr>
            <w:top w:val="none" w:sz="0" w:space="0" w:color="auto"/>
            <w:left w:val="none" w:sz="0" w:space="0" w:color="auto"/>
            <w:bottom w:val="none" w:sz="0" w:space="0" w:color="auto"/>
            <w:right w:val="none" w:sz="0" w:space="0" w:color="auto"/>
          </w:divBdr>
          <w:divsChild>
            <w:div w:id="337654732">
              <w:marLeft w:val="0"/>
              <w:marRight w:val="0"/>
              <w:marTop w:val="0"/>
              <w:marBottom w:val="0"/>
              <w:divBdr>
                <w:top w:val="none" w:sz="0" w:space="0" w:color="auto"/>
                <w:left w:val="none" w:sz="0" w:space="0" w:color="auto"/>
                <w:bottom w:val="none" w:sz="0" w:space="0" w:color="auto"/>
                <w:right w:val="none" w:sz="0" w:space="0" w:color="auto"/>
              </w:divBdr>
              <w:divsChild>
                <w:div w:id="15484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evelgeog.pbwork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dc:creator>
  <cp:lastModifiedBy>ctreanor</cp:lastModifiedBy>
  <cp:revision>2</cp:revision>
  <cp:lastPrinted>2011-06-27T10:36:00Z</cp:lastPrinted>
  <dcterms:created xsi:type="dcterms:W3CDTF">2011-06-27T10:36:00Z</dcterms:created>
  <dcterms:modified xsi:type="dcterms:W3CDTF">2011-06-27T10:36:00Z</dcterms:modified>
</cp:coreProperties>
</file>